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2" w:type="dxa"/>
        <w:tblLayout w:type="fixed"/>
        <w:tblCellMar>
          <w:left w:w="0" w:type="dxa"/>
          <w:right w:w="0" w:type="dxa"/>
        </w:tblCellMar>
        <w:tblLook w:val="0600" w:firstRow="0" w:lastRow="0" w:firstColumn="0" w:lastColumn="0" w:noHBand="1" w:noVBand="1"/>
      </w:tblPr>
      <w:tblGrid>
        <w:gridCol w:w="5216"/>
        <w:gridCol w:w="5216"/>
      </w:tblGrid>
      <w:tr w:rsidR="009117DD" w:rsidRPr="00A81D41" w:rsidTr="003F796C">
        <w:trPr>
          <w:trHeight w:hRule="exact" w:val="992"/>
        </w:trPr>
        <w:tc>
          <w:tcPr>
            <w:tcW w:w="5216" w:type="dxa"/>
            <w:vMerge w:val="restart"/>
            <w:shd w:val="clear" w:color="auto" w:fill="auto"/>
          </w:tcPr>
          <w:p w:rsidR="00312103" w:rsidRDefault="00312103" w:rsidP="00312103">
            <w:pPr>
              <w:rPr>
                <w:lang w:val="fr-CH"/>
              </w:rPr>
            </w:pPr>
          </w:p>
          <w:p w:rsidR="00312103" w:rsidRDefault="00312103" w:rsidP="00312103">
            <w:pPr>
              <w:rPr>
                <w:lang w:val="fr-CH"/>
              </w:rPr>
            </w:pPr>
            <w:r>
              <w:rPr>
                <w:lang w:val="fr-CH"/>
              </w:rPr>
              <w:t>Finquest AG</w:t>
            </w:r>
          </w:p>
          <w:p w:rsidR="00312103" w:rsidRDefault="00312103" w:rsidP="00312103">
            <w:pPr>
              <w:rPr>
                <w:lang w:val="fr-CH"/>
              </w:rPr>
            </w:pPr>
            <w:r>
              <w:rPr>
                <w:lang w:val="fr-CH"/>
              </w:rPr>
              <w:t>Schäracher 5</w:t>
            </w:r>
          </w:p>
          <w:p w:rsidR="009117DD" w:rsidRPr="00A81D41" w:rsidRDefault="00312103" w:rsidP="00312103">
            <w:r>
              <w:rPr>
                <w:lang w:val="fr-CH"/>
              </w:rPr>
              <w:t>6232 Geuensee</w:t>
            </w:r>
          </w:p>
        </w:tc>
        <w:tc>
          <w:tcPr>
            <w:tcW w:w="5216" w:type="dxa"/>
            <w:shd w:val="clear" w:color="auto" w:fill="auto"/>
            <w:vAlign w:val="center"/>
          </w:tcPr>
          <w:p w:rsidR="009117DD" w:rsidRPr="00A81D41" w:rsidRDefault="00BF66A6" w:rsidP="00312103">
            <w:pPr>
              <w:jc w:val="right"/>
            </w:pPr>
            <w:r>
              <w:rPr>
                <w:noProof/>
                <w:lang w:val="en-US"/>
              </w:rPr>
              <w:drawing>
                <wp:anchor distT="0" distB="0" distL="114300" distR="114300" simplePos="0" relativeHeight="251659264" behindDoc="0" locked="0" layoutInCell="1" allowOverlap="1">
                  <wp:simplePos x="0" y="0"/>
                  <wp:positionH relativeFrom="column">
                    <wp:posOffset>2228669</wp:posOffset>
                  </wp:positionH>
                  <wp:positionV relativeFrom="paragraph">
                    <wp:posOffset>0</wp:posOffset>
                  </wp:positionV>
                  <wp:extent cx="1085850" cy="108585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tc>
      </w:tr>
      <w:tr w:rsidR="009117DD" w:rsidRPr="00A81D41" w:rsidTr="003F796C">
        <w:trPr>
          <w:trHeight w:hRule="exact" w:val="576"/>
        </w:trPr>
        <w:tc>
          <w:tcPr>
            <w:tcW w:w="5216" w:type="dxa"/>
            <w:vMerge/>
            <w:shd w:val="clear" w:color="auto" w:fill="auto"/>
          </w:tcPr>
          <w:p w:rsidR="009117DD" w:rsidRPr="00A81D41" w:rsidRDefault="009117DD" w:rsidP="00C03FC1"/>
        </w:tc>
        <w:tc>
          <w:tcPr>
            <w:tcW w:w="5216" w:type="dxa"/>
            <w:shd w:val="clear" w:color="auto" w:fill="auto"/>
          </w:tcPr>
          <w:p w:rsidR="009117DD" w:rsidRPr="00A81D41" w:rsidRDefault="009117DD" w:rsidP="00A81D41">
            <w:pPr>
              <w:jc w:val="right"/>
            </w:pPr>
          </w:p>
        </w:tc>
      </w:tr>
    </w:tbl>
    <w:p w:rsidR="009117DD" w:rsidRPr="00282B1B" w:rsidRDefault="00282B1B" w:rsidP="00282B1B">
      <w:pPr>
        <w:pStyle w:val="berschrift1"/>
        <w:tabs>
          <w:tab w:val="left" w:pos="3969"/>
        </w:tabs>
        <w:rPr>
          <w:spacing w:val="30"/>
          <w:sz w:val="32"/>
        </w:rPr>
      </w:pPr>
      <w:r>
        <w:rPr>
          <w:spacing w:val="30"/>
          <w:sz w:val="32"/>
        </w:rPr>
        <w:tab/>
      </w:r>
      <w:r w:rsidR="009117DD" w:rsidRPr="00282B1B">
        <w:rPr>
          <w:spacing w:val="30"/>
          <w:sz w:val="32"/>
        </w:rPr>
        <w:t>Maklermandat</w:t>
      </w:r>
    </w:p>
    <w:p w:rsidR="003F796C" w:rsidRPr="0049124D" w:rsidRDefault="003F796C" w:rsidP="009117DD">
      <w:pPr>
        <w:rPr>
          <w:sz w:val="10"/>
          <w:szCs w:val="10"/>
        </w:rPr>
      </w:pPr>
    </w:p>
    <w:tbl>
      <w:tblPr>
        <w:tblW w:w="0" w:type="auto"/>
        <w:tblLayout w:type="fixed"/>
        <w:tblCellMar>
          <w:left w:w="0" w:type="dxa"/>
          <w:right w:w="0" w:type="dxa"/>
        </w:tblCellMar>
        <w:tblLook w:val="0600" w:firstRow="0" w:lastRow="0" w:firstColumn="0" w:lastColumn="0" w:noHBand="1" w:noVBand="1"/>
      </w:tblPr>
      <w:tblGrid>
        <w:gridCol w:w="1474"/>
        <w:gridCol w:w="7455"/>
      </w:tblGrid>
      <w:tr w:rsidR="009117DD" w:rsidRPr="00A81D41" w:rsidTr="003F796C">
        <w:trPr>
          <w:trHeight w:val="283"/>
        </w:trPr>
        <w:tc>
          <w:tcPr>
            <w:tcW w:w="1474" w:type="dxa"/>
            <w:shd w:val="clear" w:color="auto" w:fill="auto"/>
          </w:tcPr>
          <w:p w:rsidR="009117DD" w:rsidRPr="00A81D41" w:rsidRDefault="009117DD" w:rsidP="00C03FC1">
            <w:r w:rsidRPr="00A81D41">
              <w:t>Der Auftraggeber:</w:t>
            </w:r>
          </w:p>
        </w:tc>
        <w:tc>
          <w:tcPr>
            <w:tcW w:w="7455" w:type="dxa"/>
            <w:shd w:val="clear" w:color="auto" w:fill="auto"/>
          </w:tcPr>
          <w:p w:rsidR="009117DD" w:rsidRPr="00A81D41" w:rsidRDefault="001543DB" w:rsidP="00C03FC1">
            <w:r>
              <w:fldChar w:fldCharType="begin">
                <w:ffData>
                  <w:name w:val="Text8"/>
                  <w:enabled/>
                  <w:calcOnExit w:val="0"/>
                  <w:textInput/>
                </w:ffData>
              </w:fldChar>
            </w:r>
            <w:bookmarkStart w:id="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117DD" w:rsidRPr="00A81D41" w:rsidTr="003F796C">
        <w:trPr>
          <w:trHeight w:val="283"/>
        </w:trPr>
        <w:tc>
          <w:tcPr>
            <w:tcW w:w="1474" w:type="dxa"/>
            <w:shd w:val="clear" w:color="auto" w:fill="auto"/>
          </w:tcPr>
          <w:p w:rsidR="009117DD" w:rsidRPr="00A81D41" w:rsidRDefault="009117DD" w:rsidP="00C03FC1">
            <w:r w:rsidRPr="00A81D41">
              <w:t xml:space="preserve">Name: </w:t>
            </w:r>
          </w:p>
        </w:tc>
        <w:tc>
          <w:tcPr>
            <w:tcW w:w="7455" w:type="dxa"/>
            <w:shd w:val="clear" w:color="auto" w:fill="auto"/>
          </w:tcPr>
          <w:p w:rsidR="009117DD" w:rsidRPr="00A81D41" w:rsidRDefault="001543DB" w:rsidP="00C03FC1">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117DD" w:rsidRPr="00A81D41" w:rsidTr="003F796C">
        <w:trPr>
          <w:trHeight w:val="283"/>
        </w:trPr>
        <w:tc>
          <w:tcPr>
            <w:tcW w:w="1474" w:type="dxa"/>
            <w:shd w:val="clear" w:color="auto" w:fill="auto"/>
          </w:tcPr>
          <w:p w:rsidR="009117DD" w:rsidRPr="00A81D41" w:rsidRDefault="009117DD" w:rsidP="00C03FC1">
            <w:r w:rsidRPr="00A81D41">
              <w:t>Adresse:</w:t>
            </w:r>
          </w:p>
        </w:tc>
        <w:tc>
          <w:tcPr>
            <w:tcW w:w="7455" w:type="dxa"/>
            <w:shd w:val="clear" w:color="auto" w:fill="auto"/>
          </w:tcPr>
          <w:p w:rsidR="009117DD" w:rsidRPr="00A81D41" w:rsidRDefault="001543DB" w:rsidP="00C03FC1">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117DD" w:rsidRPr="00A81D41" w:rsidTr="003F796C">
        <w:trPr>
          <w:trHeight w:val="283"/>
        </w:trPr>
        <w:tc>
          <w:tcPr>
            <w:tcW w:w="1474" w:type="dxa"/>
            <w:shd w:val="clear" w:color="auto" w:fill="auto"/>
          </w:tcPr>
          <w:p w:rsidR="009117DD" w:rsidRPr="00A81D41" w:rsidRDefault="009117DD" w:rsidP="00C03FC1">
            <w:r w:rsidRPr="00A81D41">
              <w:t>PLZ / Ort:</w:t>
            </w:r>
          </w:p>
        </w:tc>
        <w:tc>
          <w:tcPr>
            <w:tcW w:w="7455" w:type="dxa"/>
            <w:shd w:val="clear" w:color="auto" w:fill="auto"/>
          </w:tcPr>
          <w:p w:rsidR="009117DD" w:rsidRPr="00A81D41" w:rsidRDefault="001543DB" w:rsidP="00C03FC1">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117DD" w:rsidRPr="00A81D41" w:rsidTr="003F796C">
        <w:trPr>
          <w:trHeight w:val="283"/>
        </w:trPr>
        <w:tc>
          <w:tcPr>
            <w:tcW w:w="1474" w:type="dxa"/>
            <w:shd w:val="clear" w:color="auto" w:fill="auto"/>
          </w:tcPr>
          <w:p w:rsidR="009117DD" w:rsidRPr="00A81D41" w:rsidRDefault="009117DD" w:rsidP="00C03FC1">
            <w:r w:rsidRPr="00A81D41">
              <w:t>Telefon:</w:t>
            </w:r>
          </w:p>
        </w:tc>
        <w:tc>
          <w:tcPr>
            <w:tcW w:w="7455" w:type="dxa"/>
            <w:shd w:val="clear" w:color="auto" w:fill="auto"/>
          </w:tcPr>
          <w:p w:rsidR="009117DD" w:rsidRPr="00A81D41" w:rsidRDefault="001543DB" w:rsidP="00C03FC1">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117DD" w:rsidRPr="00A81D41" w:rsidTr="003F796C">
        <w:trPr>
          <w:trHeight w:val="283"/>
        </w:trPr>
        <w:tc>
          <w:tcPr>
            <w:tcW w:w="1474" w:type="dxa"/>
            <w:shd w:val="clear" w:color="auto" w:fill="auto"/>
          </w:tcPr>
          <w:p w:rsidR="009117DD" w:rsidRPr="00A81D41" w:rsidRDefault="009117DD" w:rsidP="00C03FC1">
            <w:r w:rsidRPr="00A81D41">
              <w:t>E-Mail:</w:t>
            </w:r>
          </w:p>
        </w:tc>
        <w:tc>
          <w:tcPr>
            <w:tcW w:w="7455" w:type="dxa"/>
            <w:shd w:val="clear" w:color="auto" w:fill="auto"/>
          </w:tcPr>
          <w:p w:rsidR="009117DD" w:rsidRPr="00A81D41" w:rsidRDefault="001543DB" w:rsidP="00E761AA">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9117DD" w:rsidRDefault="009117DD" w:rsidP="009117DD"/>
    <w:p w:rsidR="009117DD" w:rsidRDefault="009117DD" w:rsidP="009117DD">
      <w:pPr>
        <w:pStyle w:val="StandardBlock"/>
      </w:pPr>
      <w:r>
        <w:t>beauftragt den unterzeichnenden Makler, insbesondere nachfolgende Tätigkeiten in seinem Interesse zu erledigen und erteilt ihm die Vollmacht, die gesamte Datenbearbeitung im Zusammenhang mit diesen Tätigkeiten zu erledigen:</w:t>
      </w:r>
    </w:p>
    <w:p w:rsidR="009117DD" w:rsidRDefault="009117DD" w:rsidP="009117DD">
      <w:pPr>
        <w:pStyle w:val="StandardBlock"/>
      </w:pPr>
    </w:p>
    <w:p w:rsidR="009117DD" w:rsidRDefault="009117DD" w:rsidP="009117DD">
      <w:pPr>
        <w:pStyle w:val="Aufzhlungszeichen"/>
      </w:pPr>
      <w:r>
        <w:t>Stetes Überprüfen, Betreuen und Verwalten des Versicherungsportefeuilles des Auftraggebers;</w:t>
      </w:r>
    </w:p>
    <w:p w:rsidR="009117DD" w:rsidRDefault="009117DD" w:rsidP="009117DD">
      <w:pPr>
        <w:pStyle w:val="Aufzhlungszeichen"/>
      </w:pPr>
      <w:r>
        <w:t>Einholen von Offerten bei den vom Auftraggeber gewünschten Versicherungsgesellschaften;</w:t>
      </w:r>
    </w:p>
    <w:p w:rsidR="009117DD" w:rsidRDefault="009117DD" w:rsidP="009117DD">
      <w:pPr>
        <w:pStyle w:val="Aufzhlungszeichen"/>
      </w:pPr>
      <w:r>
        <w:t>Offertenvergleich und Unterbreiten von Vorschlägen zu Handen des Auftraggebers;</w:t>
      </w:r>
    </w:p>
    <w:p w:rsidR="009117DD" w:rsidRDefault="009117DD" w:rsidP="009117DD">
      <w:pPr>
        <w:pStyle w:val="Aufzhlungszeichen"/>
      </w:pPr>
      <w:r>
        <w:t>Abwicklung der vom Auftraggeber gewünschten Versicherungsverträge;</w:t>
      </w:r>
    </w:p>
    <w:p w:rsidR="009117DD" w:rsidRDefault="009117DD" w:rsidP="009117DD">
      <w:pPr>
        <w:pStyle w:val="Aufzhlungszeichen"/>
      </w:pPr>
      <w:r>
        <w:t>Vornahme aller mit dem Mandat zusammenhängenden Verhandlungen und Korrespondenz mit den Versicherungsgesellschaften sowie mit Procare Vorsorge AG.</w:t>
      </w:r>
    </w:p>
    <w:p w:rsidR="009117DD" w:rsidRDefault="009117DD" w:rsidP="009117DD">
      <w:pPr>
        <w:pStyle w:val="StandardBlock"/>
      </w:pPr>
    </w:p>
    <w:p w:rsidR="009117DD" w:rsidRDefault="009117DD" w:rsidP="009117DD">
      <w:pPr>
        <w:pStyle w:val="StandardBlock"/>
      </w:pPr>
      <w:r>
        <w:t>Der unterzeichnende Makler hat die Interessen des Auftraggebers sorgfaltsgetreu zu wahren und haftet diesem für jeden aus einer sorgfaltswidrigen Handlung entstandenen Schaden. Weiter ist er nicht befugt, Schadenzahlungen entgegen zu nehmen und für den Auftraggeber Dokumente wie Anträge zu unterzeichnen. Die Daten, die er vom Auftraggeber bzw. den Versicherungsgesellschaften zur Abwicklung dieses Auftrages erhält, unterstehen der datenschutzrechtlichen Schweigepflicht. Der Makler hat gegenüber Dritten absolutes Stillschweigen zu bewahren. Nicht als Dritte gelten in diesem Zusammenhang die Versicherungsgesellschaften, mit denen der Makler im Auftrag des Auftraggebers in Kontakt tritt, sowie Procare Vorsorge AG. Die Daten dürfen nur zum vereinbarten Zweck verwendet werden.</w:t>
      </w:r>
    </w:p>
    <w:p w:rsidR="009117DD" w:rsidRDefault="009117DD" w:rsidP="009117DD">
      <w:pPr>
        <w:pStyle w:val="StandardBlock"/>
      </w:pPr>
    </w:p>
    <w:p w:rsidR="009117DD" w:rsidRDefault="009117DD" w:rsidP="009117DD">
      <w:pPr>
        <w:pStyle w:val="StandardBlock"/>
      </w:pPr>
      <w:r>
        <w:t>Der unterzeichnende Makler hat mit Procare Vorsorge AG einen Maklervertrag abgeschlossen, der ihn verpflichtet, für verschiedene Versicherungsgesellschaften tätig zu sein. Mit sämtlichen darin aufgeführten Versicherungsgesellschaften hat Procare Vorsorge AG Zusammenarbeitsverträge abgeschlossen. Procare Vorsorge AG übernimmt für den Makler die gesamte administrative Tätigkeit beim Einholen von Offerten sowie bei der Abwicklung der Versicherungsverträge.</w:t>
      </w:r>
    </w:p>
    <w:p w:rsidR="009117DD" w:rsidRDefault="009117DD" w:rsidP="009117DD">
      <w:pPr>
        <w:pStyle w:val="StandardBlock"/>
      </w:pPr>
    </w:p>
    <w:p w:rsidR="009117DD" w:rsidRDefault="009117DD" w:rsidP="009117DD">
      <w:pPr>
        <w:pStyle w:val="StandardBlock"/>
      </w:pPr>
      <w:r>
        <w:t>Der unterzeichnende Auftraggeber ist Versicherungsnehmer mit allen Rechten und Pflichten. Insbesondere ist sich der Auftraggeber seiner Pflicht bewusst, dem Versicherungsberater sämtliche für den Vertragsschluss mit einer Versicherungsgesellschaft relevanten Fragen genau, objektiv und wahrheitsgetreu zu beantworten. Dieses Mandat tritt mit Unterzeichnung in Kraft und gilt bis zum schriftlichen Widerruf durch eine Partei.</w:t>
      </w:r>
    </w:p>
    <w:p w:rsidR="009117DD" w:rsidRDefault="009117DD" w:rsidP="009117DD">
      <w:pPr>
        <w:pStyle w:val="StandardBlock"/>
      </w:pPr>
    </w:p>
    <w:p w:rsidR="009117DD" w:rsidRDefault="009117DD" w:rsidP="009117DD">
      <w:pPr>
        <w:pStyle w:val="StandardBlock"/>
      </w:pPr>
      <w:r>
        <w:t>Der Auftraggeber wird vom unterzeichnenden Makler betreut. Fällt der unterzeichnende Makler weg, informiert Procare Vorsorge AG den Auftraggeber umgehend hierüber, so dass eine alternative Betreuung gefunden werden kann.</w:t>
      </w:r>
    </w:p>
    <w:p w:rsidR="003F796C" w:rsidRDefault="003F796C" w:rsidP="009117DD"/>
    <w:tbl>
      <w:tblPr>
        <w:tblW w:w="8930" w:type="dxa"/>
        <w:tblLayout w:type="fixed"/>
        <w:tblCellMar>
          <w:left w:w="0" w:type="dxa"/>
          <w:right w:w="0" w:type="dxa"/>
        </w:tblCellMar>
        <w:tblLook w:val="04A0" w:firstRow="1" w:lastRow="0" w:firstColumn="1" w:lastColumn="0" w:noHBand="0" w:noVBand="1"/>
      </w:tblPr>
      <w:tblGrid>
        <w:gridCol w:w="2892"/>
        <w:gridCol w:w="113"/>
        <w:gridCol w:w="2892"/>
        <w:gridCol w:w="113"/>
        <w:gridCol w:w="2920"/>
      </w:tblGrid>
      <w:tr w:rsidR="000B4D4B" w:rsidRPr="00A81D41" w:rsidTr="00A81D41">
        <w:tc>
          <w:tcPr>
            <w:tcW w:w="2892" w:type="dxa"/>
            <w:shd w:val="clear" w:color="auto" w:fill="auto"/>
          </w:tcPr>
          <w:p w:rsidR="009117DD" w:rsidRPr="00A81D41" w:rsidRDefault="009117DD" w:rsidP="00C03FC1">
            <w:r w:rsidRPr="00A81D41">
              <w:t>Ort, Datum:</w:t>
            </w:r>
          </w:p>
        </w:tc>
        <w:tc>
          <w:tcPr>
            <w:tcW w:w="113" w:type="dxa"/>
            <w:shd w:val="clear" w:color="auto" w:fill="auto"/>
          </w:tcPr>
          <w:p w:rsidR="009117DD" w:rsidRPr="00A81D41" w:rsidRDefault="009117DD" w:rsidP="00C03FC1"/>
        </w:tc>
        <w:tc>
          <w:tcPr>
            <w:tcW w:w="2892" w:type="dxa"/>
            <w:shd w:val="clear" w:color="auto" w:fill="auto"/>
          </w:tcPr>
          <w:p w:rsidR="009117DD" w:rsidRPr="00A81D41" w:rsidRDefault="009117DD" w:rsidP="00C03FC1">
            <w:r w:rsidRPr="00A81D41">
              <w:t>Der Auftraggeber:</w:t>
            </w:r>
          </w:p>
        </w:tc>
        <w:tc>
          <w:tcPr>
            <w:tcW w:w="113" w:type="dxa"/>
            <w:shd w:val="clear" w:color="auto" w:fill="auto"/>
          </w:tcPr>
          <w:p w:rsidR="009117DD" w:rsidRPr="00A81D41" w:rsidRDefault="009117DD" w:rsidP="00C03FC1"/>
        </w:tc>
        <w:tc>
          <w:tcPr>
            <w:tcW w:w="2920" w:type="dxa"/>
            <w:shd w:val="clear" w:color="auto" w:fill="auto"/>
          </w:tcPr>
          <w:p w:rsidR="009117DD" w:rsidRPr="00A81D41" w:rsidRDefault="009117DD" w:rsidP="00C03FC1"/>
        </w:tc>
      </w:tr>
      <w:tr w:rsidR="000B4D4B" w:rsidRPr="00A81D41" w:rsidTr="00A81D41">
        <w:tc>
          <w:tcPr>
            <w:tcW w:w="2892" w:type="dxa"/>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892" w:type="dxa"/>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920" w:type="dxa"/>
            <w:shd w:val="clear" w:color="auto" w:fill="auto"/>
          </w:tcPr>
          <w:p w:rsidR="009117DD" w:rsidRPr="00A81D41" w:rsidRDefault="009117DD" w:rsidP="00C03FC1"/>
        </w:tc>
      </w:tr>
      <w:tr w:rsidR="000B4D4B" w:rsidRPr="00A81D41" w:rsidTr="00A81D41">
        <w:tc>
          <w:tcPr>
            <w:tcW w:w="2892" w:type="dxa"/>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892" w:type="dxa"/>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920" w:type="dxa"/>
            <w:shd w:val="clear" w:color="auto" w:fill="auto"/>
          </w:tcPr>
          <w:p w:rsidR="009117DD" w:rsidRPr="00A81D41" w:rsidRDefault="009117DD" w:rsidP="00C03FC1"/>
        </w:tc>
      </w:tr>
      <w:tr w:rsidR="000B4D4B" w:rsidRPr="00A81D41" w:rsidTr="00A81D41">
        <w:trPr>
          <w:trHeight w:hRule="exact" w:val="28"/>
        </w:trPr>
        <w:tc>
          <w:tcPr>
            <w:tcW w:w="2892" w:type="dxa"/>
            <w:tcBorders>
              <w:bottom w:val="single" w:sz="2" w:space="0" w:color="auto"/>
            </w:tcBorders>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892" w:type="dxa"/>
            <w:tcBorders>
              <w:bottom w:val="single" w:sz="2" w:space="0" w:color="auto"/>
            </w:tcBorders>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920" w:type="dxa"/>
            <w:shd w:val="clear" w:color="auto" w:fill="auto"/>
          </w:tcPr>
          <w:p w:rsidR="009117DD" w:rsidRPr="00A81D41" w:rsidRDefault="009117DD" w:rsidP="00C03FC1"/>
        </w:tc>
      </w:tr>
      <w:tr w:rsidR="000B4D4B" w:rsidRPr="00A81D41" w:rsidTr="00A81D41">
        <w:trPr>
          <w:trHeight w:hRule="exact" w:val="28"/>
        </w:trPr>
        <w:tc>
          <w:tcPr>
            <w:tcW w:w="2892" w:type="dxa"/>
            <w:tcBorders>
              <w:top w:val="single" w:sz="2" w:space="0" w:color="auto"/>
            </w:tcBorders>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892" w:type="dxa"/>
            <w:tcBorders>
              <w:top w:val="single" w:sz="2" w:space="0" w:color="auto"/>
            </w:tcBorders>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920" w:type="dxa"/>
            <w:shd w:val="clear" w:color="auto" w:fill="auto"/>
          </w:tcPr>
          <w:p w:rsidR="009117DD" w:rsidRPr="00A81D41" w:rsidRDefault="009117DD" w:rsidP="00C03FC1"/>
        </w:tc>
      </w:tr>
      <w:tr w:rsidR="000B4D4B" w:rsidRPr="00A81D41" w:rsidTr="00A81D41">
        <w:tc>
          <w:tcPr>
            <w:tcW w:w="2892" w:type="dxa"/>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892" w:type="dxa"/>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920" w:type="dxa"/>
            <w:shd w:val="clear" w:color="auto" w:fill="auto"/>
          </w:tcPr>
          <w:p w:rsidR="009117DD" w:rsidRPr="00A81D41" w:rsidRDefault="009117DD" w:rsidP="00C03FC1"/>
        </w:tc>
      </w:tr>
      <w:tr w:rsidR="000B4D4B" w:rsidRPr="00A81D41" w:rsidTr="00517521">
        <w:tc>
          <w:tcPr>
            <w:tcW w:w="2892" w:type="dxa"/>
            <w:shd w:val="clear" w:color="auto" w:fill="auto"/>
          </w:tcPr>
          <w:p w:rsidR="009117DD" w:rsidRPr="00A81D41" w:rsidRDefault="009117DD" w:rsidP="00C03FC1">
            <w:r w:rsidRPr="00A81D41">
              <w:t>Der Makler:</w:t>
            </w:r>
          </w:p>
        </w:tc>
        <w:tc>
          <w:tcPr>
            <w:tcW w:w="113" w:type="dxa"/>
            <w:shd w:val="clear" w:color="auto" w:fill="auto"/>
          </w:tcPr>
          <w:p w:rsidR="009117DD" w:rsidRPr="00A81D41" w:rsidRDefault="009117DD" w:rsidP="00C03FC1"/>
        </w:tc>
        <w:tc>
          <w:tcPr>
            <w:tcW w:w="2892" w:type="dxa"/>
            <w:shd w:val="clear" w:color="auto" w:fill="auto"/>
          </w:tcPr>
          <w:p w:rsidR="009117DD" w:rsidRPr="00A81D41" w:rsidRDefault="009117DD" w:rsidP="00C03FC1">
            <w:r w:rsidRPr="00A81D41">
              <w:t>Der Mandatsnehmer:</w:t>
            </w:r>
            <w:r w:rsidRPr="00A81D41">
              <w:rPr>
                <w:noProof/>
                <w:lang w:val="de-DE" w:eastAsia="de-DE"/>
              </w:rPr>
              <w:t xml:space="preserve"> </w:t>
            </w:r>
            <w:r w:rsidR="001D2C41">
              <w:rPr>
                <w:noProof/>
                <w:lang w:val="en-US"/>
              </w:rPr>
              <w:drawing>
                <wp:anchor distT="0" distB="0" distL="114300" distR="114300" simplePos="0" relativeHeight="251657216" behindDoc="1" locked="0" layoutInCell="1" allowOverlap="1" wp14:anchorId="4C6EF8F4" wp14:editId="58517E82">
                  <wp:simplePos x="0" y="0"/>
                  <wp:positionH relativeFrom="column">
                    <wp:posOffset>0</wp:posOffset>
                  </wp:positionH>
                  <wp:positionV relativeFrom="paragraph">
                    <wp:posOffset>146050</wp:posOffset>
                  </wp:positionV>
                  <wp:extent cx="833120" cy="533400"/>
                  <wp:effectExtent l="0" t="0" r="5080" b="0"/>
                  <wp:wrapTight wrapText="bothSides">
                    <wp:wrapPolygon edited="0">
                      <wp:start x="0" y="0"/>
                      <wp:lineTo x="0" y="20829"/>
                      <wp:lineTo x="21238" y="20829"/>
                      <wp:lineTo x="21238" y="0"/>
                      <wp:lineTo x="0" y="0"/>
                    </wp:wrapPolygon>
                  </wp:wrapTight>
                  <wp:docPr id="5" name="Bild 3" descr="402631_Scho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 descr="402631_Schoch"/>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1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 w:type="dxa"/>
            <w:shd w:val="clear" w:color="auto" w:fill="auto"/>
          </w:tcPr>
          <w:p w:rsidR="009117DD" w:rsidRPr="00A81D41" w:rsidRDefault="009117DD" w:rsidP="00C03FC1"/>
        </w:tc>
        <w:tc>
          <w:tcPr>
            <w:tcW w:w="2920" w:type="dxa"/>
            <w:shd w:val="clear" w:color="auto" w:fill="auto"/>
          </w:tcPr>
          <w:p w:rsidR="009117DD" w:rsidRPr="00A81D41" w:rsidRDefault="001D2C41" w:rsidP="00C03FC1">
            <w:r>
              <w:rPr>
                <w:noProof/>
                <w:lang w:val="en-US"/>
              </w:rPr>
              <w:drawing>
                <wp:anchor distT="0" distB="0" distL="114300" distR="114300" simplePos="0" relativeHeight="251658240" behindDoc="1" locked="0" layoutInCell="1" allowOverlap="1" wp14:anchorId="496F2136" wp14:editId="4759E23E">
                  <wp:simplePos x="0" y="0"/>
                  <wp:positionH relativeFrom="column">
                    <wp:posOffset>0</wp:posOffset>
                  </wp:positionH>
                  <wp:positionV relativeFrom="paragraph">
                    <wp:posOffset>318135</wp:posOffset>
                  </wp:positionV>
                  <wp:extent cx="1585595" cy="323850"/>
                  <wp:effectExtent l="0" t="0" r="0" b="0"/>
                  <wp:wrapTight wrapText="bothSides">
                    <wp:wrapPolygon edited="0">
                      <wp:start x="0" y="0"/>
                      <wp:lineTo x="0" y="20329"/>
                      <wp:lineTo x="21280" y="20329"/>
                      <wp:lineTo x="21280" y="0"/>
                      <wp:lineTo x="0" y="0"/>
                    </wp:wrapPolygon>
                  </wp:wrapTight>
                  <wp:docPr id="4" name="Grafik 2" descr="C:\Users\HKCBE\AppData\Local\Microsoft\Windows\INetCache\Content.Word\403886_Baum.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C:\Users\HKCBE\AppData\Local\Microsoft\Windows\INetCache\Content.Word\403886_Baum.tif"/>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55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4D4B" w:rsidRPr="00A81D41" w:rsidTr="00517521">
        <w:trPr>
          <w:trHeight w:hRule="exact" w:val="28"/>
        </w:trPr>
        <w:tc>
          <w:tcPr>
            <w:tcW w:w="2892" w:type="dxa"/>
            <w:tcBorders>
              <w:bottom w:val="single" w:sz="2" w:space="0" w:color="auto"/>
            </w:tcBorders>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892" w:type="dxa"/>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920" w:type="dxa"/>
            <w:shd w:val="clear" w:color="auto" w:fill="auto"/>
          </w:tcPr>
          <w:p w:rsidR="009117DD" w:rsidRPr="00A81D41" w:rsidRDefault="009117DD" w:rsidP="00C03FC1"/>
        </w:tc>
      </w:tr>
      <w:tr w:rsidR="000B4D4B" w:rsidRPr="00A81D41" w:rsidTr="00517521">
        <w:trPr>
          <w:trHeight w:hRule="exact" w:val="28"/>
        </w:trPr>
        <w:tc>
          <w:tcPr>
            <w:tcW w:w="2892" w:type="dxa"/>
            <w:tcBorders>
              <w:top w:val="single" w:sz="2" w:space="0" w:color="auto"/>
            </w:tcBorders>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892" w:type="dxa"/>
            <w:shd w:val="clear" w:color="auto" w:fill="auto"/>
          </w:tcPr>
          <w:p w:rsidR="009117DD" w:rsidRPr="00A81D41" w:rsidRDefault="009117DD" w:rsidP="00C03FC1"/>
        </w:tc>
        <w:tc>
          <w:tcPr>
            <w:tcW w:w="113" w:type="dxa"/>
            <w:shd w:val="clear" w:color="auto" w:fill="auto"/>
          </w:tcPr>
          <w:p w:rsidR="009117DD" w:rsidRPr="00A81D41" w:rsidRDefault="009117DD" w:rsidP="00C03FC1"/>
        </w:tc>
        <w:tc>
          <w:tcPr>
            <w:tcW w:w="2920" w:type="dxa"/>
            <w:shd w:val="clear" w:color="auto" w:fill="auto"/>
          </w:tcPr>
          <w:p w:rsidR="009117DD" w:rsidRPr="00A81D41" w:rsidRDefault="009117DD" w:rsidP="00C03FC1"/>
        </w:tc>
      </w:tr>
      <w:tr w:rsidR="000B4D4B" w:rsidRPr="00A81D41" w:rsidTr="00A81D41">
        <w:tc>
          <w:tcPr>
            <w:tcW w:w="2892" w:type="dxa"/>
            <w:shd w:val="clear" w:color="auto" w:fill="auto"/>
          </w:tcPr>
          <w:p w:rsidR="001543DB" w:rsidRDefault="001543DB" w:rsidP="00C03FC1">
            <w:r>
              <w:fldChar w:fldCharType="begin">
                <w:ffData>
                  <w:name w:val="Text5"/>
                  <w:enabled/>
                  <w:calcOnExit w:val="0"/>
                  <w:textInput>
                    <w:default w:val="Vorname, Name"/>
                  </w:textInput>
                </w:ffData>
              </w:fldChar>
            </w:r>
            <w:bookmarkStart w:id="6" w:name="Text5"/>
            <w:r>
              <w:instrText xml:space="preserve"> FORMTEXT </w:instrText>
            </w:r>
            <w:r>
              <w:fldChar w:fldCharType="separate"/>
            </w:r>
            <w:bookmarkStart w:id="7" w:name="_GoBack"/>
            <w:r>
              <w:rPr>
                <w:noProof/>
              </w:rPr>
              <w:t>Vorname, Name</w:t>
            </w:r>
            <w:bookmarkEnd w:id="7"/>
            <w:r>
              <w:fldChar w:fldCharType="end"/>
            </w:r>
            <w:bookmarkEnd w:id="6"/>
          </w:p>
          <w:p w:rsidR="001543DB" w:rsidRDefault="001543DB" w:rsidP="00C03FC1">
            <w:r>
              <w:fldChar w:fldCharType="begin">
                <w:ffData>
                  <w:name w:val="Text6"/>
                  <w:enabled/>
                  <w:calcOnExit w:val="0"/>
                  <w:textInput>
                    <w:default w:val="Position"/>
                  </w:textInput>
                </w:ffData>
              </w:fldChar>
            </w:r>
            <w:bookmarkStart w:id="8" w:name="Text6"/>
            <w:r>
              <w:instrText xml:space="preserve"> FORMTEXT </w:instrText>
            </w:r>
            <w:r>
              <w:fldChar w:fldCharType="separate"/>
            </w:r>
            <w:r>
              <w:rPr>
                <w:noProof/>
              </w:rPr>
              <w:t>Position</w:t>
            </w:r>
            <w:r>
              <w:fldChar w:fldCharType="end"/>
            </w:r>
            <w:bookmarkEnd w:id="8"/>
          </w:p>
          <w:p w:rsidR="009117DD" w:rsidRPr="00A81D41" w:rsidRDefault="001543DB" w:rsidP="00C03FC1">
            <w:r>
              <w:fldChar w:fldCharType="begin">
                <w:ffData>
                  <w:name w:val="Text7"/>
                  <w:enabled/>
                  <w:calcOnExit w:val="0"/>
                  <w:textInput>
                    <w:default w:val="Firma"/>
                  </w:textInput>
                </w:ffData>
              </w:fldChar>
            </w:r>
            <w:bookmarkStart w:id="9" w:name="Text7"/>
            <w:r>
              <w:instrText xml:space="preserve"> FORMTEXT </w:instrText>
            </w:r>
            <w:r>
              <w:fldChar w:fldCharType="separate"/>
            </w:r>
            <w:r>
              <w:rPr>
                <w:noProof/>
              </w:rPr>
              <w:t>Firma</w:t>
            </w:r>
            <w:r>
              <w:fldChar w:fldCharType="end"/>
            </w:r>
            <w:bookmarkEnd w:id="9"/>
          </w:p>
        </w:tc>
        <w:tc>
          <w:tcPr>
            <w:tcW w:w="113" w:type="dxa"/>
            <w:shd w:val="clear" w:color="auto" w:fill="auto"/>
          </w:tcPr>
          <w:p w:rsidR="009117DD" w:rsidRPr="00A81D41" w:rsidRDefault="009117DD" w:rsidP="00C03FC1"/>
        </w:tc>
        <w:tc>
          <w:tcPr>
            <w:tcW w:w="2892" w:type="dxa"/>
            <w:shd w:val="clear" w:color="auto" w:fill="auto"/>
          </w:tcPr>
          <w:p w:rsidR="009117DD" w:rsidRPr="00A81D41" w:rsidRDefault="009117DD" w:rsidP="00C03FC1">
            <w:r w:rsidRPr="00A81D41">
              <w:t>Adrian Schoch</w:t>
            </w:r>
          </w:p>
          <w:p w:rsidR="00615DF9" w:rsidRDefault="00615DF9" w:rsidP="00C03FC1">
            <w:r w:rsidRPr="00615DF9">
              <w:t>Geschäftsführer</w:t>
            </w:r>
          </w:p>
          <w:p w:rsidR="009117DD" w:rsidRPr="00A81D41" w:rsidRDefault="009117DD" w:rsidP="00C03FC1">
            <w:r w:rsidRPr="00A81D41">
              <w:t>Procare Vorsorge AG</w:t>
            </w:r>
          </w:p>
        </w:tc>
        <w:tc>
          <w:tcPr>
            <w:tcW w:w="113" w:type="dxa"/>
            <w:shd w:val="clear" w:color="auto" w:fill="auto"/>
          </w:tcPr>
          <w:p w:rsidR="009117DD" w:rsidRPr="00A81D41" w:rsidRDefault="009117DD" w:rsidP="00C03FC1"/>
        </w:tc>
        <w:tc>
          <w:tcPr>
            <w:tcW w:w="2920" w:type="dxa"/>
            <w:shd w:val="clear" w:color="auto" w:fill="auto"/>
          </w:tcPr>
          <w:p w:rsidR="009117DD" w:rsidRPr="00A81D41" w:rsidRDefault="009117DD" w:rsidP="00C03FC1">
            <w:r w:rsidRPr="00A81D41">
              <w:t>Hadas Baum</w:t>
            </w:r>
          </w:p>
          <w:p w:rsidR="009117DD" w:rsidRPr="00A81D41" w:rsidRDefault="009117DD" w:rsidP="00C03FC1">
            <w:r w:rsidRPr="00A81D41">
              <w:t>Key Account Manager</w:t>
            </w:r>
          </w:p>
          <w:p w:rsidR="009117DD" w:rsidRPr="00A81D41" w:rsidRDefault="009117DD" w:rsidP="00C03FC1">
            <w:r w:rsidRPr="00A81D41">
              <w:t>Procare Vorsorge AG</w:t>
            </w:r>
          </w:p>
        </w:tc>
      </w:tr>
    </w:tbl>
    <w:p w:rsidR="00B1769E" w:rsidRDefault="00B1769E" w:rsidP="00314806"/>
    <w:sectPr w:rsidR="00B1769E" w:rsidSect="003F796C">
      <w:headerReference w:type="default" r:id="rId12"/>
      <w:footerReference w:type="default" r:id="rId13"/>
      <w:footerReference w:type="first" r:id="rId14"/>
      <w:pgSz w:w="11906" w:h="16838" w:code="9"/>
      <w:pgMar w:top="720" w:right="720" w:bottom="720" w:left="72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94" w:rsidRDefault="00C46C94" w:rsidP="00A068A3">
      <w:pPr>
        <w:spacing w:line="240" w:lineRule="auto"/>
      </w:pPr>
      <w:r>
        <w:separator/>
      </w:r>
    </w:p>
  </w:endnote>
  <w:endnote w:type="continuationSeparator" w:id="0">
    <w:p w:rsidR="00C46C94" w:rsidRDefault="00C46C94" w:rsidP="00A06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06" w:rsidRDefault="001D2C41" w:rsidP="00314806">
    <w:pPr>
      <w:pStyle w:val="Fuzeile"/>
    </w:pPr>
    <w:r>
      <w:rPr>
        <w:noProof/>
        <w:lang w:val="en-US"/>
      </w:rPr>
      <w:drawing>
        <wp:anchor distT="0" distB="0" distL="114300" distR="114300" simplePos="0" relativeHeight="251658240" behindDoc="0" locked="1" layoutInCell="1" allowOverlap="1" wp14:anchorId="361204D9" wp14:editId="6C50C029">
          <wp:simplePos x="0" y="0"/>
          <wp:positionH relativeFrom="page">
            <wp:posOffset>431800</wp:posOffset>
          </wp:positionH>
          <wp:positionV relativeFrom="page">
            <wp:posOffset>9928860</wp:posOffset>
          </wp:positionV>
          <wp:extent cx="2752090" cy="34353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t="33102" r="40771"/>
                  <a:stretch>
                    <a:fillRect/>
                  </a:stretch>
                </pic:blipFill>
                <pic:spPr bwMode="auto">
                  <a:xfrm>
                    <a:off x="0" y="0"/>
                    <a:ext cx="2752090" cy="3435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66" w:rsidRDefault="001D2C41">
    <w:pPr>
      <w:pStyle w:val="Fuzeile"/>
    </w:pPr>
    <w:r>
      <w:rPr>
        <w:noProof/>
        <w:lang w:val="en-US"/>
      </w:rPr>
      <w:drawing>
        <wp:anchor distT="0" distB="0" distL="114300" distR="114300" simplePos="0" relativeHeight="251657216" behindDoc="0" locked="1" layoutInCell="1" allowOverlap="1" wp14:anchorId="70E8E219" wp14:editId="3136C701">
          <wp:simplePos x="0" y="0"/>
          <wp:positionH relativeFrom="page">
            <wp:posOffset>431800</wp:posOffset>
          </wp:positionH>
          <wp:positionV relativeFrom="page">
            <wp:posOffset>9916160</wp:posOffset>
          </wp:positionV>
          <wp:extent cx="2777490" cy="356235"/>
          <wp:effectExtent l="0" t="0" r="0" b="571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t="30650" r="40228"/>
                  <a:stretch>
                    <a:fillRect/>
                  </a:stretch>
                </pic:blipFill>
                <pic:spPr bwMode="auto">
                  <a:xfrm>
                    <a:off x="0" y="0"/>
                    <a:ext cx="277749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94" w:rsidRDefault="00C46C94" w:rsidP="00A068A3">
      <w:pPr>
        <w:spacing w:line="240" w:lineRule="auto"/>
      </w:pPr>
      <w:r>
        <w:separator/>
      </w:r>
    </w:p>
  </w:footnote>
  <w:footnote w:type="continuationSeparator" w:id="0">
    <w:p w:rsidR="00C46C94" w:rsidRDefault="00C46C94" w:rsidP="00A068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66" w:rsidRDefault="00396966" w:rsidP="00396966">
    <w:pPr>
      <w:pStyle w:val="Kopfzeile"/>
    </w:pPr>
  </w:p>
  <w:p w:rsidR="00396966" w:rsidRPr="00396966" w:rsidRDefault="00396966" w:rsidP="009A3F09">
    <w:pPr>
      <w:pStyle w:val="Kopfzeile"/>
      <w:spacing w:before="1960" w:line="220" w:lineRule="exact"/>
    </w:pPr>
    <w:r>
      <w:fldChar w:fldCharType="begin"/>
    </w:r>
    <w:r>
      <w:instrText xml:space="preserve"> </w:instrText>
    </w:r>
    <w:r w:rsidR="000207D3">
      <w:instrText>PAGE</w:instrText>
    </w:r>
    <w:r>
      <w:instrText xml:space="preserve">  </w:instrText>
    </w:r>
    <w:r>
      <w:fldChar w:fldCharType="separate"/>
    </w:r>
    <w:r>
      <w:rPr>
        <w:noProof/>
      </w:rPr>
      <w:t>2</w:t>
    </w:r>
    <w:r>
      <w:fldChar w:fldCharType="end"/>
    </w:r>
    <w:r>
      <w:t>/</w:t>
    </w:r>
    <w:r w:rsidR="006B5CE7">
      <w:rPr>
        <w:noProof/>
      </w:rPr>
      <w:fldChar w:fldCharType="begin"/>
    </w:r>
    <w:r w:rsidR="006B5CE7">
      <w:rPr>
        <w:noProof/>
      </w:rPr>
      <w:instrText xml:space="preserve"> </w:instrText>
    </w:r>
    <w:r w:rsidR="000207D3">
      <w:rPr>
        <w:noProof/>
      </w:rPr>
      <w:instrText>NUMPAGES</w:instrText>
    </w:r>
    <w:r w:rsidR="006B5CE7">
      <w:rPr>
        <w:noProof/>
      </w:rPr>
      <w:instrText xml:space="preserve">  </w:instrText>
    </w:r>
    <w:r w:rsidR="006B5CE7">
      <w:rPr>
        <w:noProof/>
      </w:rPr>
      <w:fldChar w:fldCharType="separate"/>
    </w:r>
    <w:r w:rsidR="000B4D4B">
      <w:rPr>
        <w:noProof/>
      </w:rPr>
      <w:t>1</w:t>
    </w:r>
    <w:r w:rsidR="006B5CE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B0ECF8"/>
    <w:lvl w:ilvl="0">
      <w:start w:val="1"/>
      <w:numFmt w:val="bullet"/>
      <w:lvlText w:val=""/>
      <w:lvlJc w:val="left"/>
      <w:pPr>
        <w:tabs>
          <w:tab w:val="num" w:pos="360"/>
        </w:tabs>
        <w:ind w:left="360" w:hanging="360"/>
      </w:pPr>
      <w:rPr>
        <w:rFonts w:ascii="Symbol" w:hAnsi="Symbol" w:hint="default"/>
      </w:rPr>
    </w:lvl>
  </w:abstractNum>
  <w:abstractNum w:abstractNumId="1">
    <w:nsid w:val="33672108"/>
    <w:multiLevelType w:val="hybridMultilevel"/>
    <w:tmpl w:val="B2B69C0E"/>
    <w:lvl w:ilvl="0" w:tplc="4254F99E">
      <w:numFmt w:val="bullet"/>
      <w:lvlText w:val="•"/>
      <w:lvlJc w:val="left"/>
      <w:pPr>
        <w:ind w:left="1065" w:hanging="705"/>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220105E"/>
    <w:multiLevelType w:val="multilevel"/>
    <w:tmpl w:val="512C97FC"/>
    <w:styleLink w:val="ProcareAufz"/>
    <w:lvl w:ilvl="0">
      <w:start w:val="1"/>
      <w:numFmt w:val="bullet"/>
      <w:pStyle w:val="Aufzhlungszeichen"/>
      <w:lvlText w:val="•"/>
      <w:lvlJc w:val="left"/>
      <w:pPr>
        <w:tabs>
          <w:tab w:val="num" w:pos="397"/>
        </w:tabs>
        <w:ind w:left="397" w:hanging="227"/>
      </w:pPr>
      <w:rPr>
        <w:rFonts w:ascii="Arial" w:hAnsi="Arial" w:hint="default"/>
        <w:color w:val="auto"/>
      </w:rPr>
    </w:lvl>
    <w:lvl w:ilvl="1">
      <w:start w:val="1"/>
      <w:numFmt w:val="none"/>
      <w:lvlText w:val=""/>
      <w:lvlJc w:val="left"/>
      <w:pPr>
        <w:ind w:left="397" w:hanging="227"/>
      </w:pPr>
      <w:rPr>
        <w:rFonts w:hint="default"/>
      </w:rPr>
    </w:lvl>
    <w:lvl w:ilvl="2">
      <w:start w:val="1"/>
      <w:numFmt w:val="none"/>
      <w:lvlText w:val=""/>
      <w:lvlJc w:val="left"/>
      <w:pPr>
        <w:ind w:left="397" w:hanging="227"/>
      </w:pPr>
      <w:rPr>
        <w:rFonts w:hint="default"/>
      </w:rPr>
    </w:lvl>
    <w:lvl w:ilvl="3">
      <w:start w:val="1"/>
      <w:numFmt w:val="none"/>
      <w:lvlText w:val=""/>
      <w:lvlJc w:val="left"/>
      <w:pPr>
        <w:ind w:left="397" w:hanging="227"/>
      </w:pPr>
      <w:rPr>
        <w:rFonts w:hint="default"/>
      </w:rPr>
    </w:lvl>
    <w:lvl w:ilvl="4">
      <w:start w:val="1"/>
      <w:numFmt w:val="none"/>
      <w:lvlText w:val=""/>
      <w:lvlJc w:val="left"/>
      <w:pPr>
        <w:ind w:left="397" w:hanging="227"/>
      </w:pPr>
      <w:rPr>
        <w:rFonts w:hint="default"/>
      </w:rPr>
    </w:lvl>
    <w:lvl w:ilvl="5">
      <w:start w:val="1"/>
      <w:numFmt w:val="none"/>
      <w:lvlText w:val=""/>
      <w:lvlJc w:val="left"/>
      <w:pPr>
        <w:ind w:left="397" w:hanging="227"/>
      </w:pPr>
      <w:rPr>
        <w:rFonts w:hint="default"/>
      </w:rPr>
    </w:lvl>
    <w:lvl w:ilvl="6">
      <w:start w:val="1"/>
      <w:numFmt w:val="none"/>
      <w:lvlText w:val=""/>
      <w:lvlJc w:val="left"/>
      <w:pPr>
        <w:ind w:left="397" w:hanging="227"/>
      </w:pPr>
      <w:rPr>
        <w:rFonts w:hint="default"/>
      </w:rPr>
    </w:lvl>
    <w:lvl w:ilvl="7">
      <w:start w:val="1"/>
      <w:numFmt w:val="none"/>
      <w:lvlText w:val=""/>
      <w:lvlJc w:val="left"/>
      <w:pPr>
        <w:ind w:left="397" w:hanging="227"/>
      </w:pPr>
      <w:rPr>
        <w:rFonts w:hint="default"/>
      </w:rPr>
    </w:lvl>
    <w:lvl w:ilvl="8">
      <w:start w:val="1"/>
      <w:numFmt w:val="none"/>
      <w:lvlText w:val=""/>
      <w:lvlJc w:val="left"/>
      <w:pPr>
        <w:ind w:left="397" w:hanging="22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jVrX+sk0gUaoX4hjGGydEVYuqV0=" w:salt="QWqIgwej8oSE/P7xSMxz+Q=="/>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DD"/>
    <w:rsid w:val="000207D3"/>
    <w:rsid w:val="000246A0"/>
    <w:rsid w:val="000708A5"/>
    <w:rsid w:val="000B10D0"/>
    <w:rsid w:val="000B4D4B"/>
    <w:rsid w:val="00127116"/>
    <w:rsid w:val="001301F8"/>
    <w:rsid w:val="001543DB"/>
    <w:rsid w:val="00171BA6"/>
    <w:rsid w:val="001D1F67"/>
    <w:rsid w:val="001D2C41"/>
    <w:rsid w:val="00282B1B"/>
    <w:rsid w:val="002F57E4"/>
    <w:rsid w:val="00312103"/>
    <w:rsid w:val="00314806"/>
    <w:rsid w:val="00371D2D"/>
    <w:rsid w:val="00396966"/>
    <w:rsid w:val="003F796C"/>
    <w:rsid w:val="004322EA"/>
    <w:rsid w:val="00474FD5"/>
    <w:rsid w:val="0049124D"/>
    <w:rsid w:val="00517521"/>
    <w:rsid w:val="005237E9"/>
    <w:rsid w:val="005B25AA"/>
    <w:rsid w:val="005C6093"/>
    <w:rsid w:val="00615DF9"/>
    <w:rsid w:val="006B5CE7"/>
    <w:rsid w:val="00736521"/>
    <w:rsid w:val="007C3AE8"/>
    <w:rsid w:val="007E7179"/>
    <w:rsid w:val="007F52E7"/>
    <w:rsid w:val="00851822"/>
    <w:rsid w:val="0087700F"/>
    <w:rsid w:val="008A27F4"/>
    <w:rsid w:val="008B63DB"/>
    <w:rsid w:val="009117DD"/>
    <w:rsid w:val="009A3F09"/>
    <w:rsid w:val="00A064E5"/>
    <w:rsid w:val="00A068A3"/>
    <w:rsid w:val="00A349F4"/>
    <w:rsid w:val="00A81D41"/>
    <w:rsid w:val="00B1769E"/>
    <w:rsid w:val="00B525F2"/>
    <w:rsid w:val="00B71D23"/>
    <w:rsid w:val="00BF66A6"/>
    <w:rsid w:val="00C03FC1"/>
    <w:rsid w:val="00C46C94"/>
    <w:rsid w:val="00D22398"/>
    <w:rsid w:val="00DA0957"/>
    <w:rsid w:val="00E76045"/>
    <w:rsid w:val="00E761AA"/>
    <w:rsid w:val="00F05A7C"/>
    <w:rsid w:val="00F4199A"/>
    <w:rsid w:val="00F94913"/>
    <w:rsid w:val="00FA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9117DD"/>
    <w:pPr>
      <w:suppressAutoHyphens/>
      <w:spacing w:line="220" w:lineRule="atLeast"/>
    </w:pPr>
    <w:rPr>
      <w:sz w:val="17"/>
      <w:szCs w:val="17"/>
      <w:lang w:val="de-CH"/>
    </w:rPr>
  </w:style>
  <w:style w:type="paragraph" w:styleId="berschrift1">
    <w:name w:val="heading 1"/>
    <w:basedOn w:val="Standard"/>
    <w:next w:val="Standard"/>
    <w:link w:val="berschrift1Zchn"/>
    <w:uiPriority w:val="9"/>
    <w:qFormat/>
    <w:rsid w:val="00A068A3"/>
    <w:pPr>
      <w:keepNext/>
      <w:keepLines/>
      <w:spacing w:line="240" w:lineRule="auto"/>
      <w:outlineLvl w:val="0"/>
    </w:pPr>
    <w:rPr>
      <w:b/>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A068A3"/>
    <w:pPr>
      <w:tabs>
        <w:tab w:val="center" w:pos="4536"/>
        <w:tab w:val="right" w:pos="9072"/>
      </w:tabs>
    </w:pPr>
  </w:style>
  <w:style w:type="character" w:customStyle="1" w:styleId="KopfzeileZchn">
    <w:name w:val="Kopfzeile Zchn"/>
    <w:basedOn w:val="Absatz-Standardschriftart"/>
    <w:link w:val="Kopfzeile"/>
    <w:uiPriority w:val="99"/>
    <w:rsid w:val="00A068A3"/>
  </w:style>
  <w:style w:type="paragraph" w:styleId="Fuzeile">
    <w:name w:val="footer"/>
    <w:basedOn w:val="Standard"/>
    <w:link w:val="FuzeileZchn"/>
    <w:uiPriority w:val="99"/>
    <w:unhideWhenUsed/>
    <w:rsid w:val="00A068A3"/>
    <w:pPr>
      <w:tabs>
        <w:tab w:val="center" w:pos="4536"/>
        <w:tab w:val="right" w:pos="9072"/>
      </w:tabs>
    </w:pPr>
  </w:style>
  <w:style w:type="character" w:customStyle="1" w:styleId="FuzeileZchn">
    <w:name w:val="Fußzeile Zchn"/>
    <w:basedOn w:val="Absatz-Standardschriftart"/>
    <w:link w:val="Fuzeile"/>
    <w:uiPriority w:val="99"/>
    <w:rsid w:val="00A068A3"/>
  </w:style>
  <w:style w:type="character" w:customStyle="1" w:styleId="berschrift1Zchn">
    <w:name w:val="Überschrift 1 Zchn"/>
    <w:link w:val="berschrift1"/>
    <w:uiPriority w:val="9"/>
    <w:rsid w:val="00A068A3"/>
    <w:rPr>
      <w:rFonts w:ascii="Arial" w:eastAsia="Arial" w:hAnsi="Arial" w:cs="Arial"/>
      <w:b/>
      <w:sz w:val="36"/>
      <w:szCs w:val="32"/>
    </w:rPr>
  </w:style>
  <w:style w:type="numbering" w:customStyle="1" w:styleId="ProcareAufz">
    <w:name w:val="Procare_Aufz"/>
    <w:uiPriority w:val="99"/>
    <w:rsid w:val="00A068A3"/>
    <w:pPr>
      <w:numPr>
        <w:numId w:val="1"/>
      </w:numPr>
    </w:pPr>
  </w:style>
  <w:style w:type="paragraph" w:customStyle="1" w:styleId="FarbigeListe-Akzent11">
    <w:name w:val="Farbige Liste - Akzent 11"/>
    <w:basedOn w:val="Standard"/>
    <w:uiPriority w:val="34"/>
    <w:rsid w:val="00A068A3"/>
    <w:pPr>
      <w:ind w:left="720"/>
      <w:contextualSpacing/>
    </w:pPr>
  </w:style>
  <w:style w:type="paragraph" w:styleId="Aufzhlungszeichen">
    <w:name w:val="List Bullet"/>
    <w:basedOn w:val="Standard"/>
    <w:uiPriority w:val="99"/>
    <w:unhideWhenUsed/>
    <w:rsid w:val="00A068A3"/>
    <w:pPr>
      <w:numPr>
        <w:numId w:val="1"/>
      </w:numPr>
      <w:contextualSpacing/>
    </w:pPr>
  </w:style>
  <w:style w:type="paragraph" w:customStyle="1" w:styleId="StandardBlock">
    <w:name w:val="Standard Block"/>
    <w:basedOn w:val="Standard"/>
    <w:qFormat/>
    <w:rsid w:val="00DA0957"/>
    <w:pPr>
      <w:suppressAutoHyphens w:val="0"/>
      <w:jc w:val="both"/>
    </w:pPr>
  </w:style>
  <w:style w:type="paragraph" w:styleId="Sprechblasentext">
    <w:name w:val="Balloon Text"/>
    <w:basedOn w:val="Standard"/>
    <w:link w:val="SprechblasentextZchn"/>
    <w:uiPriority w:val="99"/>
    <w:semiHidden/>
    <w:unhideWhenUsed/>
    <w:rsid w:val="001543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3DB"/>
    <w:rPr>
      <w:rFonts w:ascii="Tahoma" w:hAnsi="Tahoma" w:cs="Tahoma"/>
      <w:sz w:val="16"/>
      <w:szCs w:val="16"/>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9117DD"/>
    <w:pPr>
      <w:suppressAutoHyphens/>
      <w:spacing w:line="220" w:lineRule="atLeast"/>
    </w:pPr>
    <w:rPr>
      <w:sz w:val="17"/>
      <w:szCs w:val="17"/>
      <w:lang w:val="de-CH"/>
    </w:rPr>
  </w:style>
  <w:style w:type="paragraph" w:styleId="berschrift1">
    <w:name w:val="heading 1"/>
    <w:basedOn w:val="Standard"/>
    <w:next w:val="Standard"/>
    <w:link w:val="berschrift1Zchn"/>
    <w:uiPriority w:val="9"/>
    <w:qFormat/>
    <w:rsid w:val="00A068A3"/>
    <w:pPr>
      <w:keepNext/>
      <w:keepLines/>
      <w:spacing w:line="240" w:lineRule="auto"/>
      <w:outlineLvl w:val="0"/>
    </w:pPr>
    <w:rPr>
      <w:b/>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A068A3"/>
    <w:pPr>
      <w:tabs>
        <w:tab w:val="center" w:pos="4536"/>
        <w:tab w:val="right" w:pos="9072"/>
      </w:tabs>
    </w:pPr>
  </w:style>
  <w:style w:type="character" w:customStyle="1" w:styleId="KopfzeileZchn">
    <w:name w:val="Kopfzeile Zchn"/>
    <w:basedOn w:val="Absatz-Standardschriftart"/>
    <w:link w:val="Kopfzeile"/>
    <w:uiPriority w:val="99"/>
    <w:rsid w:val="00A068A3"/>
  </w:style>
  <w:style w:type="paragraph" w:styleId="Fuzeile">
    <w:name w:val="footer"/>
    <w:basedOn w:val="Standard"/>
    <w:link w:val="FuzeileZchn"/>
    <w:uiPriority w:val="99"/>
    <w:unhideWhenUsed/>
    <w:rsid w:val="00A068A3"/>
    <w:pPr>
      <w:tabs>
        <w:tab w:val="center" w:pos="4536"/>
        <w:tab w:val="right" w:pos="9072"/>
      </w:tabs>
    </w:pPr>
  </w:style>
  <w:style w:type="character" w:customStyle="1" w:styleId="FuzeileZchn">
    <w:name w:val="Fußzeile Zchn"/>
    <w:basedOn w:val="Absatz-Standardschriftart"/>
    <w:link w:val="Fuzeile"/>
    <w:uiPriority w:val="99"/>
    <w:rsid w:val="00A068A3"/>
  </w:style>
  <w:style w:type="character" w:customStyle="1" w:styleId="berschrift1Zchn">
    <w:name w:val="Überschrift 1 Zchn"/>
    <w:link w:val="berschrift1"/>
    <w:uiPriority w:val="9"/>
    <w:rsid w:val="00A068A3"/>
    <w:rPr>
      <w:rFonts w:ascii="Arial" w:eastAsia="Arial" w:hAnsi="Arial" w:cs="Arial"/>
      <w:b/>
      <w:sz w:val="36"/>
      <w:szCs w:val="32"/>
    </w:rPr>
  </w:style>
  <w:style w:type="numbering" w:customStyle="1" w:styleId="ProcareAufz">
    <w:name w:val="Procare_Aufz"/>
    <w:uiPriority w:val="99"/>
    <w:rsid w:val="00A068A3"/>
    <w:pPr>
      <w:numPr>
        <w:numId w:val="1"/>
      </w:numPr>
    </w:pPr>
  </w:style>
  <w:style w:type="paragraph" w:customStyle="1" w:styleId="FarbigeListe-Akzent11">
    <w:name w:val="Farbige Liste - Akzent 11"/>
    <w:basedOn w:val="Standard"/>
    <w:uiPriority w:val="34"/>
    <w:rsid w:val="00A068A3"/>
    <w:pPr>
      <w:ind w:left="720"/>
      <w:contextualSpacing/>
    </w:pPr>
  </w:style>
  <w:style w:type="paragraph" w:styleId="Aufzhlungszeichen">
    <w:name w:val="List Bullet"/>
    <w:basedOn w:val="Standard"/>
    <w:uiPriority w:val="99"/>
    <w:unhideWhenUsed/>
    <w:rsid w:val="00A068A3"/>
    <w:pPr>
      <w:numPr>
        <w:numId w:val="1"/>
      </w:numPr>
      <w:contextualSpacing/>
    </w:pPr>
  </w:style>
  <w:style w:type="paragraph" w:customStyle="1" w:styleId="StandardBlock">
    <w:name w:val="Standard Block"/>
    <w:basedOn w:val="Standard"/>
    <w:qFormat/>
    <w:rsid w:val="00DA0957"/>
    <w:pPr>
      <w:suppressAutoHyphens w:val="0"/>
      <w:jc w:val="both"/>
    </w:pPr>
  </w:style>
  <w:style w:type="paragraph" w:styleId="Sprechblasentext">
    <w:name w:val="Balloon Text"/>
    <w:basedOn w:val="Standard"/>
    <w:link w:val="SprechblasentextZchn"/>
    <w:uiPriority w:val="99"/>
    <w:semiHidden/>
    <w:unhideWhenUsed/>
    <w:rsid w:val="001543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3DB"/>
    <w:rPr>
      <w:rFonts w:ascii="Tahoma"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2167-5191-47E8-AD04-ABC7E58B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Helsana Versicherungen AG</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Höke</dc:creator>
  <cp:lastModifiedBy>Meral Berna</cp:lastModifiedBy>
  <cp:revision>12</cp:revision>
  <cp:lastPrinted>2019-01-28T15:35:00Z</cp:lastPrinted>
  <dcterms:created xsi:type="dcterms:W3CDTF">2019-01-31T14:19:00Z</dcterms:created>
  <dcterms:modified xsi:type="dcterms:W3CDTF">2019-04-17T14:57:00Z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821282954</vt:i4>
  </property>
  <property fmtid="{D5CDD505-2E9C-101B-9397-08002B2CF9AE}" pid="3" name="_NewReviewCycle">
    <vt:lpwstr/>
  </property>
  <property fmtid="{D5CDD505-2E9C-101B-9397-08002B2CF9AE}" pid="4" name="_EmailSubject">
    <vt:lpwstr>Neue Mandatsvorlagen - Finquest AG</vt:lpwstr>
  </property>
  <property fmtid="{D5CDD505-2E9C-101B-9397-08002B2CF9AE}" pid="5" name="_AuthorEmail">
    <vt:lpwstr>kam@procare.ch</vt:lpwstr>
  </property>
  <property fmtid="{D5CDD505-2E9C-101B-9397-08002B2CF9AE}" pid="6" name="_AuthorEmailDisplayName">
    <vt:lpwstr>KAM Procare</vt:lpwstr>
  </property>
  <property fmtid="{D5CDD505-2E9C-101B-9397-08002B2CF9AE}" pid="8" name="_PreviousAdHocReviewCycleID">
    <vt:i4>1908274582</vt:i4>
  </property>
</Properties>
</file>